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63" w:rsidRDefault="00BE7463" w:rsidP="00BE7463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NARODNE NOVINE</w:t>
      </w:r>
    </w:p>
    <w:p w:rsidR="00BE7463" w:rsidRDefault="00BE7463" w:rsidP="00BE7463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316</w:t>
      </w:r>
    </w:p>
    <w:p w:rsidR="00BE7463" w:rsidRDefault="00BE7463" w:rsidP="00BE746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Nakon uspoređivanja s izvornim tekstom utvrđena je tiskarska pogreška u Kriterijima za određivanje visine naknade stvarnih materijalnih troškova i troškova dostave informacije, koji su objavljeni u »Narodnim novinama« br. 12/14, te se daje</w:t>
      </w:r>
    </w:p>
    <w:p w:rsidR="00BE7463" w:rsidRDefault="00BE7463" w:rsidP="00BE7463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ISPRAVAK</w:t>
      </w:r>
    </w:p>
    <w:p w:rsidR="00BE7463" w:rsidRDefault="00BE7463" w:rsidP="00BE7463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bookmarkStart w:id="0" w:name="_GoBack"/>
      <w:r>
        <w:rPr>
          <w:rFonts w:ascii="Minion Pro" w:hAnsi="Minion Pro"/>
          <w:b/>
          <w:bCs/>
          <w:color w:val="000000"/>
          <w:sz w:val="28"/>
          <w:szCs w:val="28"/>
        </w:rPr>
        <w:t>KRITERIJA ZA ODREĐIVANJE VISINE NAKNADE STVARNIH MATERIJALNIH TROŠKOVA I TROŠKOVA DOSTAVE INFORMA</w:t>
      </w:r>
      <w:bookmarkEnd w:id="0"/>
      <w:r>
        <w:rPr>
          <w:rFonts w:ascii="Minion Pro" w:hAnsi="Minion Pro"/>
          <w:b/>
          <w:bCs/>
          <w:color w:val="000000"/>
          <w:sz w:val="28"/>
          <w:szCs w:val="28"/>
        </w:rPr>
        <w:t>CIJE</w:t>
      </w:r>
    </w:p>
    <w:p w:rsidR="00BE7463" w:rsidRDefault="00BE7463" w:rsidP="00BE746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 uvodnom dijelu Kriterija za određivanje visine naknade stvarnih materijalnih troškova i troškova dostave informacije pogrešno je kao donositelj naznačeno Povjerenstvo za informiranje te ispravno treba glasiti: POVJERENIK ZA INFORMIRANJE.</w:t>
      </w:r>
    </w:p>
    <w:p w:rsidR="00BE7463" w:rsidRDefault="00BE7463" w:rsidP="00BE7463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Urbroj: 50501-5/2-14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  <w:t>Datum: 6. veljače 2014.</w:t>
      </w:r>
    </w:p>
    <w:p w:rsidR="00BE7463" w:rsidRDefault="00BE7463" w:rsidP="00BE7463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Glavna urednica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Zdenka Pogarčić,</w:t>
      </w:r>
      <w:r>
        <w:rPr>
          <w:rFonts w:ascii="Minion Pro" w:hAnsi="Minion Pro"/>
          <w:color w:val="000000"/>
        </w:rPr>
        <w:t> v. r.</w:t>
      </w:r>
    </w:p>
    <w:p w:rsidR="00986E95" w:rsidRDefault="00986E95"/>
    <w:sectPr w:rsidR="0098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63"/>
    <w:rsid w:val="00846510"/>
    <w:rsid w:val="00986E95"/>
    <w:rsid w:val="00B879BE"/>
    <w:rsid w:val="00B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44A2-E9E0-42C8-9394-3E95585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B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BE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38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770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2025-01-21T12:19:00Z</dcterms:created>
  <dcterms:modified xsi:type="dcterms:W3CDTF">2025-01-21T12:19:00Z</dcterms:modified>
</cp:coreProperties>
</file>